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CC" w:rsidRPr="000A12B0" w:rsidRDefault="003165CC" w:rsidP="00316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A12B0">
        <w:rPr>
          <w:rFonts w:ascii="Times New Roman" w:hAnsi="Times New Roman" w:cs="Times New Roman"/>
          <w:i/>
          <w:sz w:val="18"/>
          <w:szCs w:val="18"/>
        </w:rPr>
        <w:t xml:space="preserve">Załącznik nr 1 </w:t>
      </w:r>
    </w:p>
    <w:p w:rsidR="003165CC" w:rsidRPr="000A12B0" w:rsidRDefault="003165CC" w:rsidP="00316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0A12B0">
        <w:rPr>
          <w:rFonts w:ascii="Times New Roman" w:hAnsi="Times New Roman" w:cs="Times New Roman"/>
          <w:i/>
          <w:sz w:val="18"/>
          <w:szCs w:val="18"/>
        </w:rPr>
        <w:t>do</w:t>
      </w:r>
      <w:proofErr w:type="gramEnd"/>
      <w:r w:rsidRPr="000A12B0">
        <w:rPr>
          <w:rFonts w:ascii="Times New Roman" w:hAnsi="Times New Roman" w:cs="Times New Roman"/>
          <w:i/>
          <w:sz w:val="18"/>
          <w:szCs w:val="18"/>
        </w:rPr>
        <w:t xml:space="preserve"> Zarządzenia Dyrektora </w:t>
      </w:r>
    </w:p>
    <w:p w:rsidR="003165CC" w:rsidRDefault="003165CC" w:rsidP="00316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A12B0">
        <w:rPr>
          <w:rFonts w:ascii="Times New Roman" w:hAnsi="Times New Roman" w:cs="Times New Roman"/>
          <w:i/>
          <w:sz w:val="18"/>
          <w:szCs w:val="18"/>
        </w:rPr>
        <w:t xml:space="preserve">Pedagogicznej Biblioteki Wojewódzkiej nr </w:t>
      </w:r>
      <w:r w:rsidR="00A52649">
        <w:rPr>
          <w:rFonts w:ascii="Times New Roman" w:hAnsi="Times New Roman" w:cs="Times New Roman"/>
          <w:i/>
          <w:sz w:val="18"/>
          <w:szCs w:val="18"/>
        </w:rPr>
        <w:t>19</w:t>
      </w:r>
      <w:r w:rsidRPr="000A12B0">
        <w:rPr>
          <w:rFonts w:ascii="Times New Roman" w:hAnsi="Times New Roman" w:cs="Times New Roman"/>
          <w:i/>
          <w:sz w:val="18"/>
          <w:szCs w:val="18"/>
        </w:rPr>
        <w:t>/2024</w:t>
      </w:r>
    </w:p>
    <w:p w:rsidR="003165CC" w:rsidRPr="000A12B0" w:rsidRDefault="003165CC" w:rsidP="00316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A12B0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A52649">
        <w:rPr>
          <w:rFonts w:ascii="Times New Roman" w:hAnsi="Times New Roman" w:cs="Times New Roman"/>
          <w:i/>
          <w:sz w:val="18"/>
          <w:szCs w:val="18"/>
        </w:rPr>
        <w:t>27.05.2024</w:t>
      </w:r>
      <w:bookmarkStart w:id="0" w:name="_GoBack"/>
      <w:bookmarkEnd w:id="0"/>
      <w:r w:rsidRPr="000A12B0">
        <w:rPr>
          <w:rFonts w:ascii="Times New Roman" w:hAnsi="Times New Roman" w:cs="Times New Roman"/>
          <w:i/>
          <w:sz w:val="18"/>
          <w:szCs w:val="18"/>
        </w:rPr>
        <w:t xml:space="preserve"> roku </w:t>
      </w:r>
    </w:p>
    <w:p w:rsidR="005F1D67" w:rsidRDefault="0069768A">
      <w:pPr>
        <w:pStyle w:val="Tekstpodstawowy"/>
        <w:spacing w:before="7"/>
        <w:rPr>
          <w:rFonts w:ascii="Palatino Linotype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634606</wp:posOffset>
                </wp:positionH>
                <wp:positionV relativeFrom="paragraph">
                  <wp:posOffset>157138</wp:posOffset>
                </wp:positionV>
                <wp:extent cx="6466840" cy="209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2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840" h="20955">
                              <a:moveTo>
                                <a:pt x="6466586" y="14795"/>
                              </a:moveTo>
                              <a:lnTo>
                                <a:pt x="0" y="14795"/>
                              </a:lnTo>
                              <a:lnTo>
                                <a:pt x="0" y="20701"/>
                              </a:lnTo>
                              <a:lnTo>
                                <a:pt x="6466586" y="20701"/>
                              </a:lnTo>
                              <a:lnTo>
                                <a:pt x="6466586" y="14795"/>
                              </a:lnTo>
                              <a:close/>
                            </a:path>
                            <a:path w="6466840" h="20955">
                              <a:moveTo>
                                <a:pt x="6466586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6466586" y="5905"/>
                              </a:lnTo>
                              <a:lnTo>
                                <a:pt x="6466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89D6E" id="Graphic 6" o:spid="_x0000_s1026" style="position:absolute;margin-left:49.95pt;margin-top:12.35pt;width:509.2pt;height:1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684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vZXQIAAPIFAAAOAAAAZHJzL2Uyb0RvYy54bWysVFFr2zAQfh/sPwi9L3ZCkjYmThktKYPS&#10;FZqxZ0WWYzNZp0lKnPz7nWQr9RIYdBsG6+T7fPruO90t746NJAdhbA0qp+NRSolQHIpa7XL6bbP+&#10;dEuJdUwVTIISOT0JS+9WHz8sW52JCVQgC2EIBlE2a3VOK+d0liSWV6JhdgRaKHSWYBrmcGt2SWFY&#10;i9EbmUzSdJ60YAptgAtr8etD56SrEL8sBXdfy9IKR2ROkZsLbxPeW/9OVkuW7QzTVc17GuwvWDSs&#10;VnjoOdQDc4zsTX0Vqqm5AQulG3FoEijLmouQA2YzTi+yea2YFiEXFMfqs0z2/4Xlz4cXQ+oip3NK&#10;FGuwRI+9GnMvTqtthphX/WJ8elY/Af9h0ZH85vEb22OOpWk8FpMjx6D06ay0ODrC8eN8Op/fTrEg&#10;HH2TdDGb+cMSlsWf+d66RwEhEDs8WdcVqogWq6LFjyqaBsvtCy1DoR0lWGhDCRZ62xVaM+f/8+y8&#10;SdoBkyoS8d4GDmIDAed8Ep7v7BYlQrrj6c0i0n3DSTXEY2YXyOiPqw5xO9wkvUnHvQDRH9cONzz/&#10;fegh2xiTS7Ci09vL8G9yhB7Cyv1ZioiKFOI6lGG2SKOu0R3XaxXeBb48/UoA5H++G2gPb58FWRfr&#10;WkovkzW77b005MDwmq2n/unrNoCF1ui6wffFFooT9liLbZVT+3PPjKBEflHYxX4iRcNEYxsN4+Q9&#10;hLkVKmSs2xy/M6OJRjOnDpvpGeKMYFlsE5/LGev/VPB576CsfQ8Fbh2jfoODJXRePwT95BruA+pt&#10;VK9+AQAA//8DAFBLAwQUAAYACAAAACEANRJMaN4AAAAJAQAADwAAAGRycy9kb3ducmV2LnhtbEyP&#10;zU7DMBCE70i8g7VIXBB1EhAkaZwK8XNBQoi2D7CNt3FEvLZitw1vj3uC4+yMZr5tVrMdxZGmMDhW&#10;kC8yEMSd0wP3Crabt9sSRIjIGkfHpOCHAqzay4sGa+1O/EXHdexFKuFQowITo6+lDJ0hi2HhPHHy&#10;9m6yGJOceqknPKVyO8oiyx6kxYHTgkFPz4a67/XBKtj4/hW1wQ/32b28h8Kb7U0+K3V9NT8tQUSa&#10;418YzvgJHdrEtHMH1kGMCqqqSkkFxf0jiLOf5+UdiF26lBnItpH/P2h/AQAA//8DAFBLAQItABQA&#10;BgAIAAAAIQC2gziS/gAAAOEBAAATAAAAAAAAAAAAAAAAAAAAAABbQ29udGVudF9UeXBlc10ueG1s&#10;UEsBAi0AFAAGAAgAAAAhADj9If/WAAAAlAEAAAsAAAAAAAAAAAAAAAAALwEAAF9yZWxzLy5yZWxz&#10;UEsBAi0AFAAGAAgAAAAhABbZq9ldAgAA8gUAAA4AAAAAAAAAAAAAAAAALgIAAGRycy9lMm9Eb2Mu&#10;eG1sUEsBAi0AFAAGAAgAAAAhADUSTGjeAAAACQEAAA8AAAAAAAAAAAAAAAAAtwQAAGRycy9kb3du&#10;cmV2LnhtbFBLBQYAAAAABAAEAPMAAADCBQAAAAA=&#10;" path="m6466586,14795l,14795r,5906l6466586,20701r,-5906xem6466586,l,,,5905r6466586,l6466586,xe" fillcolor="#f4f4f4" stroked="f">
                <v:path arrowok="t"/>
                <w10:wrap type="topAndBottom" anchorx="page"/>
              </v:shape>
            </w:pict>
          </mc:Fallback>
        </mc:AlternateContent>
      </w:r>
    </w:p>
    <w:p w:rsidR="005F1D67" w:rsidRPr="005161BF" w:rsidRDefault="00047532" w:rsidP="00047532">
      <w:pPr>
        <w:pStyle w:val="Tekstpodstawowy"/>
        <w:spacing w:before="49"/>
        <w:jc w:val="center"/>
        <w:rPr>
          <w:rFonts w:asciiTheme="minorHAnsi" w:hAnsiTheme="minorHAnsi" w:cstheme="minorHAnsi"/>
          <w:b/>
          <w:sz w:val="29"/>
        </w:rPr>
      </w:pPr>
      <w:r w:rsidRPr="005161BF">
        <w:rPr>
          <w:rFonts w:asciiTheme="minorHAnsi" w:hAnsiTheme="minorHAnsi" w:cstheme="minorHAnsi"/>
          <w:b/>
          <w:sz w:val="29"/>
        </w:rPr>
        <w:t>Procedura składania wniosku o zapewnienie dostępności</w:t>
      </w:r>
    </w:p>
    <w:p w:rsidR="00047532" w:rsidRPr="00E27C68" w:rsidRDefault="00047532">
      <w:pPr>
        <w:spacing w:before="1"/>
        <w:ind w:left="119"/>
        <w:rPr>
          <w:rFonts w:asciiTheme="minorHAnsi" w:hAnsiTheme="minorHAnsi" w:cstheme="minorHAnsi"/>
          <w:b/>
          <w:sz w:val="20"/>
          <w:szCs w:val="20"/>
        </w:rPr>
      </w:pPr>
    </w:p>
    <w:p w:rsidR="005F1D67" w:rsidRPr="00E27C68" w:rsidRDefault="0069768A">
      <w:pPr>
        <w:spacing w:before="1"/>
        <w:ind w:left="119"/>
        <w:rPr>
          <w:rFonts w:asciiTheme="minorHAnsi" w:hAnsiTheme="minorHAnsi" w:cstheme="minorHAnsi"/>
          <w:b/>
          <w:sz w:val="20"/>
          <w:szCs w:val="20"/>
        </w:rPr>
      </w:pPr>
      <w:r w:rsidRPr="00E27C68">
        <w:rPr>
          <w:rFonts w:asciiTheme="minorHAnsi" w:hAnsiTheme="minorHAnsi" w:cstheme="minorHAnsi"/>
          <w:b/>
          <w:sz w:val="20"/>
          <w:szCs w:val="20"/>
        </w:rPr>
        <w:t>Wnioski</w:t>
      </w:r>
      <w:r w:rsidRPr="00E27C68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z w:val="20"/>
          <w:szCs w:val="20"/>
        </w:rPr>
        <w:t>o</w:t>
      </w:r>
      <w:r w:rsidRPr="00E27C68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z w:val="20"/>
          <w:szCs w:val="20"/>
        </w:rPr>
        <w:t>można</w:t>
      </w:r>
      <w:r w:rsidRPr="00E27C68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pacing w:val="-2"/>
          <w:sz w:val="20"/>
          <w:szCs w:val="20"/>
        </w:rPr>
        <w:t>składać:</w:t>
      </w:r>
    </w:p>
    <w:p w:rsidR="005F1D67" w:rsidRPr="00E27C68" w:rsidRDefault="0069768A">
      <w:pPr>
        <w:pStyle w:val="Akapitzlist"/>
        <w:numPr>
          <w:ilvl w:val="0"/>
          <w:numId w:val="3"/>
        </w:numPr>
        <w:tabs>
          <w:tab w:val="left" w:pos="678"/>
        </w:tabs>
        <w:spacing w:before="167" w:line="268" w:lineRule="auto"/>
        <w:ind w:right="373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drogą</w:t>
      </w:r>
      <w:proofErr w:type="gramEnd"/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pocztową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na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adres: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047532"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Pedagogiczna Biblioteka Wojewódzka w Bielsku-Białej ul. </w:t>
      </w:r>
      <w:proofErr w:type="spellStart"/>
      <w:r w:rsidR="00047532"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>Komorowicka</w:t>
      </w:r>
      <w:proofErr w:type="spellEnd"/>
      <w:r w:rsidR="00047532"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48 43-300 Bielsko-Biała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,</w:t>
      </w:r>
    </w:p>
    <w:p w:rsidR="005F1D67" w:rsidRPr="00E27C68" w:rsidRDefault="0069768A">
      <w:pPr>
        <w:pStyle w:val="Akapitzlist"/>
        <w:numPr>
          <w:ilvl w:val="0"/>
          <w:numId w:val="3"/>
        </w:numPr>
        <w:tabs>
          <w:tab w:val="left" w:pos="678"/>
        </w:tabs>
        <w:spacing w:before="1" w:line="268" w:lineRule="auto"/>
        <w:ind w:right="399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wysyłając</w:t>
      </w:r>
      <w:proofErr w:type="gramEnd"/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informację e-mail na adres: </w:t>
      </w:r>
      <w:hyperlink r:id="rId7" w:history="1">
        <w:r w:rsidR="00047532" w:rsidRPr="00E27C68">
          <w:rPr>
            <w:rStyle w:val="Hipercze"/>
            <w:rFonts w:asciiTheme="minorHAnsi" w:hAnsiTheme="minorHAnsi" w:cstheme="minorHAnsi"/>
            <w:spacing w:val="-2"/>
            <w:w w:val="105"/>
            <w:sz w:val="20"/>
            <w:szCs w:val="20"/>
          </w:rPr>
          <w:t>biblioteka@pbw.bielsko.pl</w:t>
        </w:r>
      </w:hyperlink>
      <w:r w:rsidR="00047532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</w:p>
    <w:p w:rsidR="005F1D67" w:rsidRPr="00E27C68" w:rsidRDefault="0069768A">
      <w:pPr>
        <w:pStyle w:val="Akapitzlist"/>
        <w:numPr>
          <w:ilvl w:val="0"/>
          <w:numId w:val="3"/>
        </w:numPr>
        <w:tabs>
          <w:tab w:val="left" w:pos="677"/>
        </w:tabs>
        <w:spacing w:before="1"/>
        <w:ind w:left="677" w:hanging="187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osobiście</w:t>
      </w:r>
      <w:proofErr w:type="gramEnd"/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siedzibie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047532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Biblioteki w dni robocze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godzinach</w:t>
      </w:r>
      <w:r w:rsidR="00047532" w:rsidRPr="00E27C68">
        <w:rPr>
          <w:rFonts w:asciiTheme="minorHAnsi" w:hAnsiTheme="minorHAnsi" w:cstheme="minorHAnsi"/>
          <w:w w:val="105"/>
          <w:sz w:val="20"/>
          <w:szCs w:val="20"/>
        </w:rPr>
        <w:t xml:space="preserve"> 7.00-15.00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.</w:t>
      </w:r>
    </w:p>
    <w:p w:rsidR="005F1D67" w:rsidRPr="00E27C68" w:rsidRDefault="005F1D67">
      <w:pPr>
        <w:pStyle w:val="Tekstpodstawowy"/>
        <w:spacing w:before="3"/>
        <w:rPr>
          <w:rFonts w:asciiTheme="minorHAnsi" w:hAnsiTheme="minorHAnsi" w:cstheme="minorHAnsi"/>
          <w:sz w:val="20"/>
          <w:szCs w:val="20"/>
        </w:rPr>
      </w:pPr>
    </w:p>
    <w:p w:rsidR="005F1D67" w:rsidRPr="00E27C68" w:rsidRDefault="0069768A">
      <w:pPr>
        <w:pStyle w:val="Nagwek1"/>
        <w:rPr>
          <w:rFonts w:asciiTheme="minorHAnsi" w:hAnsiTheme="minorHAnsi" w:cstheme="minorHAnsi"/>
          <w:b/>
          <w:sz w:val="20"/>
          <w:szCs w:val="20"/>
        </w:rPr>
      </w:pP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Wniosek</w:t>
      </w:r>
      <w:r w:rsidRPr="00E27C68">
        <w:rPr>
          <w:rFonts w:asciiTheme="minorHAnsi" w:hAnsiTheme="minorHAnsi" w:cstheme="minorHAnsi"/>
          <w:b/>
          <w:spacing w:val="2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o</w:t>
      </w:r>
      <w:r w:rsidRPr="00E27C68">
        <w:rPr>
          <w:rFonts w:asciiTheme="minorHAnsi" w:hAnsiTheme="minorHAnsi" w:cstheme="minorHAnsi"/>
          <w:b/>
          <w:spacing w:val="2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b/>
          <w:spacing w:val="1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b/>
          <w:spacing w:val="2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spacing w:val="-2"/>
          <w:w w:val="110"/>
          <w:sz w:val="20"/>
          <w:szCs w:val="20"/>
        </w:rPr>
        <w:t>cyfrowej</w:t>
      </w:r>
    </w:p>
    <w:p w:rsidR="005F1D67" w:rsidRPr="00E27C68" w:rsidRDefault="0069768A" w:rsidP="003165CC">
      <w:pPr>
        <w:pStyle w:val="Tekstpodstawowy"/>
        <w:spacing w:before="135" w:line="268" w:lineRule="auto"/>
        <w:ind w:left="119" w:right="181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Zgodnie z art. 18 ust. 1 ustawy z dnia 4 kwietnia 2019 r. o dostępności cyfrowej stron internetowych i aplikacji mobilnych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podmiotów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publicznych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(</w:t>
      </w:r>
      <w:r w:rsidR="00200E9F" w:rsidRPr="00E27C68">
        <w:rPr>
          <w:rFonts w:asciiTheme="minorHAnsi" w:hAnsiTheme="minorHAnsi" w:cstheme="minorHAnsi"/>
          <w:w w:val="105"/>
          <w:sz w:val="20"/>
          <w:szCs w:val="20"/>
        </w:rPr>
        <w:t xml:space="preserve">tekst jednolity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Dz.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U.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proofErr w:type="gramEnd"/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2023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r.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poz.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1440),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każdy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ma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prawo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wystąpić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podmiotu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publicznego z żądaniem zapewnienia dostępności cyfrowej wskazanej strony internetowej, aplikacji mobilnej lub elementu strony internetowej</w:t>
      </w:r>
      <w:r w:rsidR="00E27C68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albo o jego udostępnienie za pomocą alternatywnego sposobu dostępu.</w:t>
      </w:r>
    </w:p>
    <w:p w:rsidR="005F1D67" w:rsidRPr="00E27C68" w:rsidRDefault="0069768A">
      <w:pPr>
        <w:pStyle w:val="Tekstpodstawowy"/>
        <w:spacing w:before="142"/>
        <w:ind w:left="119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Żądanie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powinno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zawierać:</w:t>
      </w:r>
    </w:p>
    <w:p w:rsidR="005F1D67" w:rsidRPr="00E27C68" w:rsidRDefault="0069768A">
      <w:pPr>
        <w:pStyle w:val="Akapitzlist"/>
        <w:numPr>
          <w:ilvl w:val="0"/>
          <w:numId w:val="2"/>
        </w:numPr>
        <w:tabs>
          <w:tab w:val="left" w:pos="676"/>
        </w:tabs>
        <w:spacing w:before="167"/>
        <w:ind w:left="676" w:hanging="210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dane</w:t>
      </w:r>
      <w:proofErr w:type="gramEnd"/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kontaktowe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osoby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występującej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żądaniem,</w:t>
      </w:r>
    </w:p>
    <w:p w:rsidR="005F1D67" w:rsidRPr="00E27C68" w:rsidRDefault="0069768A">
      <w:pPr>
        <w:pStyle w:val="Akapitzlist"/>
        <w:numPr>
          <w:ilvl w:val="0"/>
          <w:numId w:val="2"/>
        </w:numPr>
        <w:tabs>
          <w:tab w:val="left" w:pos="676"/>
        </w:tabs>
        <w:ind w:left="676" w:hanging="210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strony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internetowej,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która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ma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być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dostępna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cyfrowo,</w:t>
      </w:r>
    </w:p>
    <w:p w:rsidR="005F1D67" w:rsidRPr="00E27C68" w:rsidRDefault="0069768A">
      <w:pPr>
        <w:pStyle w:val="Akapitzlist"/>
        <w:numPr>
          <w:ilvl w:val="0"/>
          <w:numId w:val="2"/>
        </w:numPr>
        <w:tabs>
          <w:tab w:val="left" w:pos="676"/>
        </w:tabs>
        <w:ind w:left="676" w:hanging="210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sposobu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kontaktu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osobą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występującą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żądaniem,</w:t>
      </w:r>
    </w:p>
    <w:p w:rsidR="005F1D67" w:rsidRPr="00E27C68" w:rsidRDefault="0069768A">
      <w:pPr>
        <w:pStyle w:val="Akapitzlist"/>
        <w:numPr>
          <w:ilvl w:val="0"/>
          <w:numId w:val="2"/>
        </w:numPr>
        <w:tabs>
          <w:tab w:val="left" w:pos="676"/>
        </w:tabs>
        <w:ind w:left="676" w:hanging="210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alternatywnego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sposobu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dostępu,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jeśli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dotyczy.</w:t>
      </w:r>
    </w:p>
    <w:p w:rsidR="005F1D67" w:rsidRPr="00E27C68" w:rsidRDefault="005F1D67" w:rsidP="003165CC">
      <w:pPr>
        <w:pStyle w:val="Tekstpodstawowy"/>
        <w:spacing w:before="195"/>
        <w:jc w:val="both"/>
        <w:rPr>
          <w:rFonts w:asciiTheme="minorHAnsi" w:hAnsiTheme="minorHAnsi" w:cstheme="minorHAnsi"/>
          <w:sz w:val="20"/>
          <w:szCs w:val="20"/>
        </w:rPr>
      </w:pPr>
    </w:p>
    <w:p w:rsidR="005F1D67" w:rsidRPr="00E27C68" w:rsidRDefault="003165CC" w:rsidP="003165CC">
      <w:pPr>
        <w:pStyle w:val="Tekstpodstawowy"/>
        <w:spacing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Realizacja żądania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zapewnienia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strony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internetowej,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aplikacji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mobilnej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="0069768A"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elementu strony internetowej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następuje</w:t>
      </w:r>
      <w:proofErr w:type="gramEnd"/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 xml:space="preserve"> bez zbędnej zwłoki, jednak nie później niż w terminie 7 dni od dnia wystąpienia z żądaniem.</w:t>
      </w:r>
    </w:p>
    <w:p w:rsidR="005F1D67" w:rsidRPr="00E27C68" w:rsidRDefault="0069768A" w:rsidP="003165CC">
      <w:pPr>
        <w:pStyle w:val="Tekstpodstawowy"/>
        <w:spacing w:before="141"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Jeśli zapewnienie dostępności cyfrowej nie może nastąpić w wyżej wymienionym terminie, podmiot powiadamia osobę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występującą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żądaniem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przyczynach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opóźnienia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oraz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terminie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jakim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dostępność,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jednak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termin nie może być</w:t>
      </w:r>
      <w:r w:rsidRPr="00E27C68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dłuższy niż 2 miesiące od dnia wystąpienia z żądaniem.</w:t>
      </w:r>
    </w:p>
    <w:p w:rsidR="00784E5D" w:rsidRPr="00E27C68" w:rsidRDefault="0069768A" w:rsidP="003165CC">
      <w:pPr>
        <w:pStyle w:val="Tekstpodstawowy"/>
        <w:spacing w:before="141" w:line="268" w:lineRule="auto"/>
        <w:ind w:left="119" w:right="181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Podmiot publiczny odmawia zapewnienia dostępności cyfrowej jeśli wiązałoby się to z ryzykiem naruszeniem integralności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wiarygodności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przekazywanych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informacji.</w:t>
      </w:r>
    </w:p>
    <w:p w:rsidR="005F1D67" w:rsidRPr="00E27C68" w:rsidRDefault="0069768A" w:rsidP="003165CC">
      <w:pPr>
        <w:pStyle w:val="Tekstpodstawowy"/>
        <w:spacing w:before="141" w:line="268" w:lineRule="auto"/>
        <w:ind w:left="119" w:right="181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Jeśli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podmiot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publiczny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nie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jest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stanie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zapewnić dostępności, powiadamia osobę występującą z żądaniem o przyczynach zaistniałej sytuacji i wskazuje alternatywny sposób dostępu do tego elementu.</w:t>
      </w:r>
    </w:p>
    <w:p w:rsidR="005F1D67" w:rsidRPr="00E27C68" w:rsidRDefault="0069768A" w:rsidP="003165CC">
      <w:pPr>
        <w:pStyle w:val="Tekstpodstawowy"/>
        <w:spacing w:before="141"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W przypadku odmowy zapewnienia dostępności cyfrowej wskazanej w żądaniu, albo w przypadku odmowy skorzystania </w:t>
      </w:r>
      <w:r w:rsidR="003165CC" w:rsidRPr="00E27C68">
        <w:rPr>
          <w:rFonts w:asciiTheme="minorHAnsi" w:hAnsiTheme="minorHAnsi" w:cstheme="minorHAnsi"/>
          <w:w w:val="105"/>
          <w:sz w:val="20"/>
          <w:szCs w:val="20"/>
        </w:rPr>
        <w:br/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 alternatywnego sposobu dostępu - osoba zgłaszająca żądanie ma prawo złożyć do podmiotu publicznego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skargę.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rozpatrywania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skargi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sprawach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zapewnienia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cyfrowej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stosuje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się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przepisy ustawy z dnia 14 czerwca 1960 r. - Kodeks postępowania administracyjnego (</w:t>
      </w:r>
      <w:r w:rsidR="00200E9F" w:rsidRPr="00E27C68">
        <w:rPr>
          <w:rFonts w:asciiTheme="minorHAnsi" w:hAnsiTheme="minorHAnsi" w:cstheme="minorHAnsi"/>
          <w:w w:val="105"/>
          <w:sz w:val="20"/>
          <w:szCs w:val="20"/>
        </w:rPr>
        <w:t xml:space="preserve">tekst jednolity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Dz. U. </w:t>
      </w: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proofErr w:type="gramEnd"/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 2023 r. poz. 775).</w:t>
      </w:r>
    </w:p>
    <w:p w:rsidR="005F1D67" w:rsidRPr="00E27C68" w:rsidRDefault="0069768A" w:rsidP="003165CC">
      <w:pPr>
        <w:pStyle w:val="Tekstpodstawowy"/>
        <w:spacing w:line="268" w:lineRule="auto"/>
        <w:ind w:left="119" w:right="180"/>
        <w:rPr>
          <w:rStyle w:val="Hipercze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Skargę</w:t>
      </w:r>
      <w:r w:rsidRPr="00E27C68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można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złożyć</w:t>
      </w:r>
      <w:r w:rsidRPr="00E27C68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również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hyperlink r:id="rId8">
        <w:r w:rsidRPr="00E27C68">
          <w:rPr>
            <w:rFonts w:asciiTheme="minorHAnsi" w:hAnsiTheme="minorHAnsi" w:cstheme="minorHAnsi"/>
            <w:w w:val="105"/>
            <w:sz w:val="20"/>
            <w:szCs w:val="20"/>
          </w:rPr>
          <w:t>Rzecznika</w:t>
        </w:r>
        <w:r w:rsidRPr="00E27C68">
          <w:rPr>
            <w:rFonts w:asciiTheme="minorHAnsi" w:hAnsiTheme="minorHAnsi" w:cstheme="minorHAnsi"/>
            <w:spacing w:val="-13"/>
            <w:w w:val="105"/>
            <w:sz w:val="20"/>
            <w:szCs w:val="20"/>
          </w:rPr>
          <w:t xml:space="preserve"> </w:t>
        </w:r>
        <w:r w:rsidRPr="00E27C68">
          <w:rPr>
            <w:rFonts w:asciiTheme="minorHAnsi" w:hAnsiTheme="minorHAnsi" w:cstheme="minorHAnsi"/>
            <w:w w:val="105"/>
            <w:sz w:val="20"/>
            <w:szCs w:val="20"/>
          </w:rPr>
          <w:t>Praw</w:t>
        </w:r>
        <w:r w:rsidRPr="00E27C68">
          <w:rPr>
            <w:rFonts w:asciiTheme="minorHAnsi" w:hAnsiTheme="minorHAnsi" w:cstheme="minorHAnsi"/>
            <w:spacing w:val="-12"/>
            <w:w w:val="105"/>
            <w:sz w:val="20"/>
            <w:szCs w:val="20"/>
          </w:rPr>
          <w:t xml:space="preserve"> </w:t>
        </w:r>
        <w:r w:rsidRPr="00E27C68">
          <w:rPr>
            <w:rFonts w:asciiTheme="minorHAnsi" w:hAnsiTheme="minorHAnsi" w:cstheme="minorHAnsi"/>
            <w:w w:val="105"/>
            <w:sz w:val="20"/>
            <w:szCs w:val="20"/>
          </w:rPr>
          <w:t>Obywatelskich</w:t>
        </w:r>
      </w:hyperlink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hyperlink r:id="rId9" w:history="1">
        <w:r w:rsidR="00047532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https://bip.brpo.gov.pl/content/jak-zglosic-sie-do-</w:t>
        </w:r>
      </w:hyperlink>
      <w:r w:rsidRPr="00E27C68">
        <w:rPr>
          <w:rStyle w:val="Hipercze"/>
          <w:sz w:val="20"/>
          <w:szCs w:val="20"/>
        </w:rPr>
        <w:t xml:space="preserve"> </w:t>
      </w:r>
      <w:hyperlink r:id="rId10">
        <w:r w:rsidRPr="00E27C68">
          <w:rPr>
            <w:rStyle w:val="Hipercze"/>
            <w:sz w:val="20"/>
            <w:szCs w:val="20"/>
          </w:rPr>
          <w:t>rzecznika-praw-ob</w:t>
        </w:r>
      </w:hyperlink>
      <w:hyperlink r:id="rId11">
        <w:r w:rsidRPr="00E27C68">
          <w:rPr>
            <w:rStyle w:val="Hipercze"/>
            <w:sz w:val="20"/>
            <w:szCs w:val="20"/>
          </w:rPr>
          <w:t>ywatelskich</w:t>
        </w:r>
      </w:hyperlink>
      <w:r w:rsidR="003165CC" w:rsidRPr="00E27C68">
        <w:rPr>
          <w:rStyle w:val="Hipercze"/>
          <w:sz w:val="20"/>
          <w:szCs w:val="20"/>
        </w:rPr>
        <w:t xml:space="preserve"> .</w:t>
      </w:r>
    </w:p>
    <w:p w:rsidR="005F1D67" w:rsidRPr="00E27C68" w:rsidRDefault="005F1D67" w:rsidP="003165CC">
      <w:pPr>
        <w:pStyle w:val="Tekstpodstawowy"/>
        <w:spacing w:line="268" w:lineRule="auto"/>
        <w:ind w:left="119" w:right="180"/>
        <w:rPr>
          <w:rStyle w:val="Hipercze"/>
          <w:sz w:val="20"/>
          <w:szCs w:val="20"/>
        </w:rPr>
      </w:pPr>
    </w:p>
    <w:p w:rsidR="005F1D67" w:rsidRPr="00E27C68" w:rsidRDefault="0069768A">
      <w:pPr>
        <w:pStyle w:val="Nagwek1"/>
        <w:spacing w:before="97"/>
        <w:rPr>
          <w:rFonts w:asciiTheme="minorHAnsi" w:hAnsiTheme="minorHAnsi" w:cstheme="minorHAnsi"/>
          <w:b/>
          <w:sz w:val="20"/>
          <w:szCs w:val="20"/>
        </w:rPr>
      </w:pP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Wniosek</w:t>
      </w:r>
      <w:r w:rsidRPr="00E27C68">
        <w:rPr>
          <w:rFonts w:asciiTheme="minorHAnsi" w:hAnsiTheme="minorHAnsi" w:cstheme="minorHAnsi"/>
          <w:b/>
          <w:spacing w:val="14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o</w:t>
      </w:r>
      <w:r w:rsidRPr="00E27C68">
        <w:rPr>
          <w:rFonts w:asciiTheme="minorHAnsi" w:hAnsiTheme="minorHAnsi" w:cstheme="minorHAnsi"/>
          <w:b/>
          <w:spacing w:val="14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b/>
          <w:spacing w:val="14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b/>
          <w:spacing w:val="14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architektonicznej</w:t>
      </w:r>
      <w:r w:rsidRPr="00E27C68">
        <w:rPr>
          <w:rFonts w:asciiTheme="minorHAnsi" w:hAnsiTheme="minorHAnsi" w:cstheme="minorHAnsi"/>
          <w:b/>
          <w:spacing w:val="14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lub</w:t>
      </w:r>
      <w:r w:rsidRPr="00E27C68">
        <w:rPr>
          <w:rFonts w:asciiTheme="minorHAnsi" w:hAnsiTheme="minorHAnsi" w:cstheme="minorHAnsi"/>
          <w:b/>
          <w:spacing w:val="15"/>
          <w:w w:val="110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b/>
          <w:w w:val="110"/>
          <w:sz w:val="20"/>
          <w:szCs w:val="20"/>
        </w:rPr>
        <w:t>informacyjno-</w:t>
      </w:r>
      <w:r w:rsidRPr="00E27C68">
        <w:rPr>
          <w:rFonts w:asciiTheme="minorHAnsi" w:hAnsiTheme="minorHAnsi" w:cstheme="minorHAnsi"/>
          <w:b/>
          <w:spacing w:val="-2"/>
          <w:w w:val="110"/>
          <w:sz w:val="20"/>
          <w:szCs w:val="20"/>
        </w:rPr>
        <w:t>komunikacyjnej</w:t>
      </w:r>
    </w:p>
    <w:p w:rsidR="005F1D67" w:rsidRPr="00E27C68" w:rsidRDefault="0069768A" w:rsidP="003165CC">
      <w:pPr>
        <w:pStyle w:val="Tekstpodstawowy"/>
        <w:spacing w:before="135" w:line="268" w:lineRule="auto"/>
        <w:ind w:left="119" w:right="160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Zgodnie z art. 29 i 30 ustawy z dnia 19 lipca 2019 r. o zapewnianiu dostępności osobom ze szczególnymi potrzebami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(</w:t>
      </w:r>
      <w:r w:rsidR="00200E9F" w:rsidRPr="00E27C68">
        <w:rPr>
          <w:rFonts w:asciiTheme="minorHAnsi" w:hAnsiTheme="minorHAnsi" w:cstheme="minorHAnsi"/>
          <w:w w:val="105"/>
          <w:sz w:val="20"/>
          <w:szCs w:val="20"/>
        </w:rPr>
        <w:t xml:space="preserve">tekst jednolity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Dz.U.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proofErr w:type="gramEnd"/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2022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r.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poz.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2240),</w:t>
      </w:r>
      <w:r w:rsidRPr="00E27C68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każdy,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bez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konieczności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wykazania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interesu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prawnego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faktycznego,</w:t>
      </w:r>
      <w:r w:rsidRPr="00E27C68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ma prawo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poinformować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podmiot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publiczny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braku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architektonicznej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informacyjno-komunikacyjnej,</w:t>
      </w:r>
      <w:r w:rsidRPr="00E27C68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="00E27C68">
        <w:rPr>
          <w:rFonts w:asciiTheme="minorHAnsi" w:hAnsiTheme="minorHAnsi" w:cstheme="minorHAnsi"/>
          <w:spacing w:val="33"/>
          <w:w w:val="105"/>
          <w:sz w:val="20"/>
          <w:szCs w:val="20"/>
        </w:rPr>
        <w:br/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 których mowa odpowiednio w art. 6 pkt 1 lub 3, tego podmiotu.</w:t>
      </w:r>
    </w:p>
    <w:p w:rsidR="005F1D67" w:rsidRPr="00E27C68" w:rsidRDefault="0069768A" w:rsidP="003165CC">
      <w:pPr>
        <w:pStyle w:val="Tekstpodstawowy"/>
        <w:spacing w:before="142"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lastRenderedPageBreak/>
        <w:t>Osoba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ze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szczególnymi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potrzebami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jej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przedstawiciel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ustawowy,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wykazaniu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interesu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faktycznego,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ma</w:t>
      </w:r>
      <w:r w:rsidRPr="00E27C6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prawo wystąpić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wnioskiem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architektonicznej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informacyjno-komunikacyjnej,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zwanym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dalej "wnioskiem o zapewnienie dostępności".</w:t>
      </w:r>
    </w:p>
    <w:p w:rsidR="005F1D67" w:rsidRPr="00E27C68" w:rsidRDefault="0069768A" w:rsidP="003165CC">
      <w:pPr>
        <w:pStyle w:val="Tekstpodstawowy"/>
        <w:spacing w:before="141"/>
        <w:ind w:left="119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Wniosek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jest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wnoszony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podmiotu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publicznego,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którego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działalnością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jest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związane</w:t>
      </w:r>
      <w:r w:rsidR="003165CC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żądanie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zapewnienia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zawarte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we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wniosku. Wniosek</w:t>
      </w:r>
      <w:r w:rsidRPr="00E27C68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powinien</w:t>
      </w:r>
      <w:r w:rsidRPr="00E27C68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zawierać:</w:t>
      </w:r>
    </w:p>
    <w:p w:rsidR="003165CC" w:rsidRPr="00E27C68" w:rsidRDefault="003165CC" w:rsidP="003165CC">
      <w:pPr>
        <w:pStyle w:val="Tekstpodstawowy"/>
        <w:spacing w:before="141"/>
        <w:ind w:left="119"/>
        <w:jc w:val="both"/>
        <w:rPr>
          <w:rFonts w:asciiTheme="minorHAnsi" w:hAnsiTheme="minorHAnsi" w:cstheme="minorHAnsi"/>
          <w:sz w:val="20"/>
          <w:szCs w:val="20"/>
        </w:rPr>
      </w:pPr>
    </w:p>
    <w:p w:rsidR="005F1D67" w:rsidRPr="00E27C68" w:rsidRDefault="0069768A" w:rsidP="003165CC">
      <w:pPr>
        <w:pStyle w:val="Akapitzlist"/>
        <w:numPr>
          <w:ilvl w:val="0"/>
          <w:numId w:val="1"/>
        </w:numPr>
        <w:tabs>
          <w:tab w:val="left" w:pos="676"/>
        </w:tabs>
        <w:spacing w:before="2"/>
        <w:ind w:left="676" w:hanging="2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dane</w:t>
      </w:r>
      <w:proofErr w:type="gramEnd"/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kontaktowe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wnioskodawcy,</w:t>
      </w:r>
    </w:p>
    <w:p w:rsidR="005F1D67" w:rsidRPr="00E27C68" w:rsidRDefault="0069768A" w:rsidP="003165CC">
      <w:pPr>
        <w:pStyle w:val="Akapitzlist"/>
        <w:numPr>
          <w:ilvl w:val="0"/>
          <w:numId w:val="1"/>
        </w:numPr>
        <w:tabs>
          <w:tab w:val="left" w:pos="676"/>
          <w:tab w:val="left" w:pos="678"/>
        </w:tabs>
        <w:spacing w:line="268" w:lineRule="auto"/>
        <w:ind w:right="95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bariery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utrudniającej</w:t>
      </w:r>
      <w:r w:rsidRPr="00E27C68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uniemożliwiającej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dostępność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zakresie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architektonicznym</w:t>
      </w:r>
      <w:r w:rsidRPr="00E27C68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lub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informacyjno-komunikacyjnym,</w:t>
      </w:r>
    </w:p>
    <w:p w:rsidR="005F1D67" w:rsidRPr="00E27C68" w:rsidRDefault="0069768A" w:rsidP="003165CC">
      <w:pPr>
        <w:pStyle w:val="Akapitzlist"/>
        <w:numPr>
          <w:ilvl w:val="0"/>
          <w:numId w:val="1"/>
        </w:numPr>
        <w:tabs>
          <w:tab w:val="left" w:pos="676"/>
        </w:tabs>
        <w:spacing w:before="0"/>
        <w:ind w:left="676" w:hanging="2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w w:val="105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sposobu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kontaktu</w:t>
      </w:r>
      <w:r w:rsidRPr="00E27C68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>wnioskodawcą,</w:t>
      </w:r>
    </w:p>
    <w:p w:rsidR="005F1D67" w:rsidRPr="00E27C68" w:rsidRDefault="0069768A" w:rsidP="003165CC">
      <w:pPr>
        <w:pStyle w:val="Akapitzlist"/>
        <w:numPr>
          <w:ilvl w:val="0"/>
          <w:numId w:val="1"/>
        </w:numPr>
        <w:tabs>
          <w:tab w:val="left" w:pos="676"/>
        </w:tabs>
        <w:ind w:left="676" w:hanging="21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27C68">
        <w:rPr>
          <w:rFonts w:asciiTheme="minorHAnsi" w:hAnsiTheme="minorHAnsi" w:cstheme="minorHAnsi"/>
          <w:sz w:val="20"/>
          <w:szCs w:val="20"/>
        </w:rPr>
        <w:t>wskazanie</w:t>
      </w:r>
      <w:proofErr w:type="gramEnd"/>
      <w:r w:rsidRPr="00E27C6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z w:val="20"/>
          <w:szCs w:val="20"/>
        </w:rPr>
        <w:t>preferowanego</w:t>
      </w:r>
      <w:r w:rsidRPr="00E27C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z w:val="20"/>
          <w:szCs w:val="20"/>
        </w:rPr>
        <w:t>sposobu</w:t>
      </w:r>
      <w:r w:rsidRPr="00E27C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z w:val="20"/>
          <w:szCs w:val="20"/>
        </w:rPr>
        <w:t>zapewnienia</w:t>
      </w:r>
      <w:r w:rsidRPr="00E27C6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z w:val="20"/>
          <w:szCs w:val="20"/>
        </w:rPr>
        <w:t>dostępności,</w:t>
      </w:r>
      <w:r w:rsidRPr="00E27C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z w:val="20"/>
          <w:szCs w:val="20"/>
        </w:rPr>
        <w:t>jeżeli</w:t>
      </w:r>
      <w:r w:rsidRPr="00E27C6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spacing w:val="-2"/>
          <w:sz w:val="20"/>
          <w:szCs w:val="20"/>
        </w:rPr>
        <w:t>dotyczy.</w:t>
      </w:r>
    </w:p>
    <w:p w:rsidR="003165CC" w:rsidRPr="00E27C68" w:rsidRDefault="003165CC" w:rsidP="003165CC">
      <w:pPr>
        <w:pStyle w:val="Tekstpodstawowy"/>
        <w:spacing w:before="1" w:line="268" w:lineRule="auto"/>
        <w:ind w:left="119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5F1D67" w:rsidRPr="00E27C68" w:rsidRDefault="003165CC" w:rsidP="003165CC">
      <w:pPr>
        <w:pStyle w:val="Tekstpodstawowy"/>
        <w:spacing w:before="1"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Żądanie realizowane jest bez zbędnej zwłoki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,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nie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później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niż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ciągu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14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dni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od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dnia</w:t>
      </w:r>
      <w:r w:rsidR="0069768A" w:rsidRPr="00E27C68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złożenia wniosku. Jeżeli dotrzymanie tego terminu nie jest możliwe, podmiot publiczny niezwłocznie informuje o tym wnoszącego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żądanie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i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wskazuje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nowy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termin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zapewnienia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dostępności,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przy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czym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termin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ten</w:t>
      </w:r>
      <w:r w:rsidR="0069768A" w:rsidRPr="00E27C68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nie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może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być</w:t>
      </w:r>
      <w:r w:rsidR="0069768A" w:rsidRPr="00E27C68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 xml:space="preserve">dłuższy niż 2 miesiące od dnia złożenia wniosku </w:t>
      </w:r>
      <w:r w:rsidR="00E27C68">
        <w:rPr>
          <w:rFonts w:asciiTheme="minorHAnsi" w:hAnsiTheme="minorHAnsi" w:cstheme="minorHAnsi"/>
          <w:w w:val="105"/>
          <w:sz w:val="20"/>
          <w:szCs w:val="20"/>
        </w:rPr>
        <w:br/>
      </w:r>
      <w:r w:rsidR="0069768A" w:rsidRPr="00E27C68">
        <w:rPr>
          <w:rFonts w:asciiTheme="minorHAnsi" w:hAnsiTheme="minorHAnsi" w:cstheme="minorHAnsi"/>
          <w:w w:val="105"/>
          <w:sz w:val="20"/>
          <w:szCs w:val="20"/>
        </w:rPr>
        <w:t>o zapewnienie dostępności.</w:t>
      </w:r>
    </w:p>
    <w:p w:rsidR="005F1D67" w:rsidRPr="00E27C68" w:rsidRDefault="0069768A" w:rsidP="003165CC">
      <w:pPr>
        <w:pStyle w:val="Tekstpodstawowy"/>
        <w:spacing w:before="141" w:line="268" w:lineRule="auto"/>
        <w:ind w:left="119"/>
        <w:jc w:val="both"/>
        <w:rPr>
          <w:rFonts w:asciiTheme="minorHAnsi" w:hAnsiTheme="minorHAnsi" w:cstheme="minorHAnsi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przypadkach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uzasadnionych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wyjątkowymi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okolicznościami,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gdy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zapewnienie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dostępności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zakresie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określonym we wniosku o zapewnienie dostępności jest niemożliwe lub znacznie utrudnione, w szczególności ze względów technicznych lub prawnych, podmiot publiczny niezwłocznie zawiadamia wnioskodawcę o braku możliwości zapewnienia dostępności </w:t>
      </w:r>
      <w:r w:rsidR="00E27C68">
        <w:rPr>
          <w:rFonts w:asciiTheme="minorHAnsi" w:hAnsiTheme="minorHAnsi" w:cstheme="minorHAnsi"/>
          <w:w w:val="105"/>
          <w:sz w:val="20"/>
          <w:szCs w:val="20"/>
        </w:rPr>
        <w:br/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i zapewnia dostęp alternatywny.</w:t>
      </w:r>
    </w:p>
    <w:p w:rsidR="003165CC" w:rsidRPr="00E27C68" w:rsidRDefault="003165CC" w:rsidP="003165CC">
      <w:pPr>
        <w:pStyle w:val="Tekstpodstawowy"/>
        <w:spacing w:line="268" w:lineRule="auto"/>
        <w:ind w:left="119" w:right="180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5161BF" w:rsidRPr="00E27C68" w:rsidRDefault="0069768A" w:rsidP="003165CC">
      <w:pPr>
        <w:pStyle w:val="Tekstpodstawowy"/>
        <w:spacing w:line="268" w:lineRule="auto"/>
        <w:ind w:left="119" w:right="180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E27C68">
        <w:rPr>
          <w:rFonts w:asciiTheme="minorHAnsi" w:hAnsiTheme="minorHAnsi" w:cstheme="minorHAnsi"/>
          <w:w w:val="105"/>
          <w:sz w:val="20"/>
          <w:szCs w:val="20"/>
        </w:rPr>
        <w:t>W przypadku, gdy podmiot publiczny nie zapewnił wnioskodawcy dostępności w sposób i w terminie określonym przepisami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lub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też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powodów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określonych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zawiadomieniu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otrzymanym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przez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wnioskodawcę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>braku</w:t>
      </w:r>
      <w:r w:rsidRPr="00E27C68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E27C68">
        <w:rPr>
          <w:rFonts w:asciiTheme="minorHAnsi" w:hAnsiTheme="minorHAnsi" w:cstheme="minorHAnsi"/>
          <w:w w:val="105"/>
          <w:sz w:val="20"/>
          <w:szCs w:val="20"/>
        </w:rPr>
        <w:t xml:space="preserve">możliwości zapewnienia dostępności - wnioskodawcy służy prawo złożenia skargi do Prezesa Zarządu PFRON: </w:t>
      </w:r>
      <w:hyperlink r:id="rId12" w:history="1"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Jak złożyć skargę na brak dostępności podmiotu publicznego?: </w:t>
        </w:r>
        <w:proofErr w:type="gramStart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dostepnosc</w:t>
        </w:r>
        <w:proofErr w:type="gramEnd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pfron</w:t>
        </w:r>
        <w:proofErr w:type="gramEnd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org</w:t>
        </w:r>
        <w:proofErr w:type="gramEnd"/>
        <w:r w:rsidR="005161BF" w:rsidRPr="00E27C68">
          <w:rPr>
            <w:rStyle w:val="Hipercze"/>
            <w:rFonts w:asciiTheme="minorHAnsi" w:hAnsiTheme="minorHAnsi" w:cstheme="minorHAnsi"/>
            <w:sz w:val="20"/>
            <w:szCs w:val="20"/>
          </w:rPr>
          <w:t>.pl</w:t>
        </w:r>
      </w:hyperlink>
    </w:p>
    <w:p w:rsidR="005161BF" w:rsidRPr="005161BF" w:rsidRDefault="005161BF" w:rsidP="00047532">
      <w:pPr>
        <w:pStyle w:val="Tekstpodstawowy"/>
        <w:spacing w:line="268" w:lineRule="auto"/>
        <w:ind w:left="119" w:right="180"/>
        <w:rPr>
          <w:rFonts w:asciiTheme="minorHAnsi" w:hAnsiTheme="minorHAnsi" w:cstheme="minorHAnsi"/>
          <w:w w:val="105"/>
        </w:rPr>
      </w:pPr>
    </w:p>
    <w:p w:rsidR="005161BF" w:rsidRDefault="003165CC" w:rsidP="00047532">
      <w:pPr>
        <w:pStyle w:val="Tekstpodstawowy"/>
        <w:spacing w:line="268" w:lineRule="auto"/>
        <w:ind w:left="119" w:right="18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Formularze do pobrania:</w:t>
      </w:r>
    </w:p>
    <w:p w:rsidR="003165CC" w:rsidRPr="005161BF" w:rsidRDefault="003165CC" w:rsidP="00047532">
      <w:pPr>
        <w:pStyle w:val="Tekstpodstawowy"/>
        <w:spacing w:line="268" w:lineRule="auto"/>
        <w:ind w:left="119" w:right="180"/>
        <w:rPr>
          <w:rFonts w:asciiTheme="minorHAnsi" w:hAnsiTheme="minorHAnsi" w:cstheme="minorHAnsi"/>
          <w:w w:val="105"/>
        </w:rPr>
      </w:pPr>
    </w:p>
    <w:p w:rsidR="00047532" w:rsidRPr="005161BF" w:rsidRDefault="00047532" w:rsidP="00047532">
      <w:pPr>
        <w:rPr>
          <w:rFonts w:ascii="Calibri Light" w:hAnsi="Calibri Light" w:cs="Calibri Light"/>
        </w:rPr>
      </w:pPr>
    </w:p>
    <w:p w:rsidR="005F1D67" w:rsidRPr="00047532" w:rsidRDefault="00047532" w:rsidP="00047532">
      <w:pPr>
        <w:tabs>
          <w:tab w:val="left" w:pos="8314"/>
        </w:tabs>
      </w:pPr>
      <w:r>
        <w:tab/>
      </w:r>
    </w:p>
    <w:sectPr w:rsidR="005F1D67" w:rsidRPr="00047532">
      <w:headerReference w:type="default" r:id="rId13"/>
      <w:footerReference w:type="default" r:id="rId14"/>
      <w:pgSz w:w="12240" w:h="15840"/>
      <w:pgMar w:top="1480" w:right="940" w:bottom="280" w:left="8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8A" w:rsidRDefault="0069768A">
      <w:r>
        <w:separator/>
      </w:r>
    </w:p>
  </w:endnote>
  <w:endnote w:type="continuationSeparator" w:id="0">
    <w:p w:rsidR="0069768A" w:rsidRDefault="006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67" w:rsidRDefault="005F1D6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8A" w:rsidRDefault="0069768A">
      <w:r>
        <w:separator/>
      </w:r>
    </w:p>
  </w:footnote>
  <w:footnote w:type="continuationSeparator" w:id="0">
    <w:p w:rsidR="0069768A" w:rsidRDefault="0069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67" w:rsidRDefault="005F1D6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40B2"/>
    <w:multiLevelType w:val="hybridMultilevel"/>
    <w:tmpl w:val="7674A2BE"/>
    <w:lvl w:ilvl="0" w:tplc="CF0CA084">
      <w:start w:val="1"/>
      <w:numFmt w:val="decimal"/>
      <w:lvlText w:val="%1."/>
      <w:lvlJc w:val="left"/>
      <w:pPr>
        <w:ind w:left="678" w:hanging="212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182FC8A">
      <w:numFmt w:val="bullet"/>
      <w:lvlText w:val="•"/>
      <w:lvlJc w:val="left"/>
      <w:pPr>
        <w:ind w:left="1654" w:hanging="212"/>
      </w:pPr>
      <w:rPr>
        <w:rFonts w:hint="default"/>
        <w:lang w:val="pl-PL" w:eastAsia="en-US" w:bidi="ar-SA"/>
      </w:rPr>
    </w:lvl>
    <w:lvl w:ilvl="2" w:tplc="F3A8038C">
      <w:numFmt w:val="bullet"/>
      <w:lvlText w:val="•"/>
      <w:lvlJc w:val="left"/>
      <w:pPr>
        <w:ind w:left="2628" w:hanging="212"/>
      </w:pPr>
      <w:rPr>
        <w:rFonts w:hint="default"/>
        <w:lang w:val="pl-PL" w:eastAsia="en-US" w:bidi="ar-SA"/>
      </w:rPr>
    </w:lvl>
    <w:lvl w:ilvl="3" w:tplc="541E8B54">
      <w:numFmt w:val="bullet"/>
      <w:lvlText w:val="•"/>
      <w:lvlJc w:val="left"/>
      <w:pPr>
        <w:ind w:left="3602" w:hanging="212"/>
      </w:pPr>
      <w:rPr>
        <w:rFonts w:hint="default"/>
        <w:lang w:val="pl-PL" w:eastAsia="en-US" w:bidi="ar-SA"/>
      </w:rPr>
    </w:lvl>
    <w:lvl w:ilvl="4" w:tplc="B41A0116">
      <w:numFmt w:val="bullet"/>
      <w:lvlText w:val="•"/>
      <w:lvlJc w:val="left"/>
      <w:pPr>
        <w:ind w:left="4576" w:hanging="212"/>
      </w:pPr>
      <w:rPr>
        <w:rFonts w:hint="default"/>
        <w:lang w:val="pl-PL" w:eastAsia="en-US" w:bidi="ar-SA"/>
      </w:rPr>
    </w:lvl>
    <w:lvl w:ilvl="5" w:tplc="2142224A">
      <w:numFmt w:val="bullet"/>
      <w:lvlText w:val="•"/>
      <w:lvlJc w:val="left"/>
      <w:pPr>
        <w:ind w:left="5550" w:hanging="212"/>
      </w:pPr>
      <w:rPr>
        <w:rFonts w:hint="default"/>
        <w:lang w:val="pl-PL" w:eastAsia="en-US" w:bidi="ar-SA"/>
      </w:rPr>
    </w:lvl>
    <w:lvl w:ilvl="6" w:tplc="BC905916">
      <w:numFmt w:val="bullet"/>
      <w:lvlText w:val="•"/>
      <w:lvlJc w:val="left"/>
      <w:pPr>
        <w:ind w:left="6524" w:hanging="212"/>
      </w:pPr>
      <w:rPr>
        <w:rFonts w:hint="default"/>
        <w:lang w:val="pl-PL" w:eastAsia="en-US" w:bidi="ar-SA"/>
      </w:rPr>
    </w:lvl>
    <w:lvl w:ilvl="7" w:tplc="F20C6CF6">
      <w:numFmt w:val="bullet"/>
      <w:lvlText w:val="•"/>
      <w:lvlJc w:val="left"/>
      <w:pPr>
        <w:ind w:left="7498" w:hanging="212"/>
      </w:pPr>
      <w:rPr>
        <w:rFonts w:hint="default"/>
        <w:lang w:val="pl-PL" w:eastAsia="en-US" w:bidi="ar-SA"/>
      </w:rPr>
    </w:lvl>
    <w:lvl w:ilvl="8" w:tplc="A8B6B8BC">
      <w:numFmt w:val="bullet"/>
      <w:lvlText w:val="•"/>
      <w:lvlJc w:val="left"/>
      <w:pPr>
        <w:ind w:left="8472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48CF6A34"/>
    <w:multiLevelType w:val="hybridMultilevel"/>
    <w:tmpl w:val="489858CE"/>
    <w:lvl w:ilvl="0" w:tplc="27DED1B2">
      <w:start w:val="1"/>
      <w:numFmt w:val="decimal"/>
      <w:lvlText w:val="%1."/>
      <w:lvlJc w:val="left"/>
      <w:pPr>
        <w:ind w:left="678" w:hanging="212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2590683A">
      <w:numFmt w:val="bullet"/>
      <w:lvlText w:val="•"/>
      <w:lvlJc w:val="left"/>
      <w:pPr>
        <w:ind w:left="1654" w:hanging="212"/>
      </w:pPr>
      <w:rPr>
        <w:rFonts w:hint="default"/>
        <w:lang w:val="pl-PL" w:eastAsia="en-US" w:bidi="ar-SA"/>
      </w:rPr>
    </w:lvl>
    <w:lvl w:ilvl="2" w:tplc="D38C19F8">
      <w:numFmt w:val="bullet"/>
      <w:lvlText w:val="•"/>
      <w:lvlJc w:val="left"/>
      <w:pPr>
        <w:ind w:left="2628" w:hanging="212"/>
      </w:pPr>
      <w:rPr>
        <w:rFonts w:hint="default"/>
        <w:lang w:val="pl-PL" w:eastAsia="en-US" w:bidi="ar-SA"/>
      </w:rPr>
    </w:lvl>
    <w:lvl w:ilvl="3" w:tplc="93663C60">
      <w:numFmt w:val="bullet"/>
      <w:lvlText w:val="•"/>
      <w:lvlJc w:val="left"/>
      <w:pPr>
        <w:ind w:left="3602" w:hanging="212"/>
      </w:pPr>
      <w:rPr>
        <w:rFonts w:hint="default"/>
        <w:lang w:val="pl-PL" w:eastAsia="en-US" w:bidi="ar-SA"/>
      </w:rPr>
    </w:lvl>
    <w:lvl w:ilvl="4" w:tplc="C2FA89CC">
      <w:numFmt w:val="bullet"/>
      <w:lvlText w:val="•"/>
      <w:lvlJc w:val="left"/>
      <w:pPr>
        <w:ind w:left="4576" w:hanging="212"/>
      </w:pPr>
      <w:rPr>
        <w:rFonts w:hint="default"/>
        <w:lang w:val="pl-PL" w:eastAsia="en-US" w:bidi="ar-SA"/>
      </w:rPr>
    </w:lvl>
    <w:lvl w:ilvl="5" w:tplc="EA4264CC">
      <w:numFmt w:val="bullet"/>
      <w:lvlText w:val="•"/>
      <w:lvlJc w:val="left"/>
      <w:pPr>
        <w:ind w:left="5550" w:hanging="212"/>
      </w:pPr>
      <w:rPr>
        <w:rFonts w:hint="default"/>
        <w:lang w:val="pl-PL" w:eastAsia="en-US" w:bidi="ar-SA"/>
      </w:rPr>
    </w:lvl>
    <w:lvl w:ilvl="6" w:tplc="7258F556">
      <w:numFmt w:val="bullet"/>
      <w:lvlText w:val="•"/>
      <w:lvlJc w:val="left"/>
      <w:pPr>
        <w:ind w:left="6524" w:hanging="212"/>
      </w:pPr>
      <w:rPr>
        <w:rFonts w:hint="default"/>
        <w:lang w:val="pl-PL" w:eastAsia="en-US" w:bidi="ar-SA"/>
      </w:rPr>
    </w:lvl>
    <w:lvl w:ilvl="7" w:tplc="749271A4">
      <w:numFmt w:val="bullet"/>
      <w:lvlText w:val="•"/>
      <w:lvlJc w:val="left"/>
      <w:pPr>
        <w:ind w:left="7498" w:hanging="212"/>
      </w:pPr>
      <w:rPr>
        <w:rFonts w:hint="default"/>
        <w:lang w:val="pl-PL" w:eastAsia="en-US" w:bidi="ar-SA"/>
      </w:rPr>
    </w:lvl>
    <w:lvl w:ilvl="8" w:tplc="2C62261A">
      <w:numFmt w:val="bullet"/>
      <w:lvlText w:val="•"/>
      <w:lvlJc w:val="left"/>
      <w:pPr>
        <w:ind w:left="8472" w:hanging="212"/>
      </w:pPr>
      <w:rPr>
        <w:rFonts w:hint="default"/>
        <w:lang w:val="pl-PL" w:eastAsia="en-US" w:bidi="ar-SA"/>
      </w:rPr>
    </w:lvl>
  </w:abstractNum>
  <w:abstractNum w:abstractNumId="2" w15:restartNumberingAfterBreak="0">
    <w:nsid w:val="7F885A84"/>
    <w:multiLevelType w:val="hybridMultilevel"/>
    <w:tmpl w:val="AB9E7F1A"/>
    <w:lvl w:ilvl="0" w:tplc="A2169D40">
      <w:numFmt w:val="bullet"/>
      <w:lvlText w:val="•"/>
      <w:lvlJc w:val="left"/>
      <w:pPr>
        <w:ind w:left="678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64"/>
        <w:sz w:val="19"/>
        <w:szCs w:val="19"/>
        <w:lang w:val="pl-PL" w:eastAsia="en-US" w:bidi="ar-SA"/>
      </w:rPr>
    </w:lvl>
    <w:lvl w:ilvl="1" w:tplc="0F2EC054">
      <w:numFmt w:val="bullet"/>
      <w:lvlText w:val="•"/>
      <w:lvlJc w:val="left"/>
      <w:pPr>
        <w:ind w:left="1654" w:hanging="188"/>
      </w:pPr>
      <w:rPr>
        <w:rFonts w:hint="default"/>
        <w:lang w:val="pl-PL" w:eastAsia="en-US" w:bidi="ar-SA"/>
      </w:rPr>
    </w:lvl>
    <w:lvl w:ilvl="2" w:tplc="CCC8D1AC">
      <w:numFmt w:val="bullet"/>
      <w:lvlText w:val="•"/>
      <w:lvlJc w:val="left"/>
      <w:pPr>
        <w:ind w:left="2628" w:hanging="188"/>
      </w:pPr>
      <w:rPr>
        <w:rFonts w:hint="default"/>
        <w:lang w:val="pl-PL" w:eastAsia="en-US" w:bidi="ar-SA"/>
      </w:rPr>
    </w:lvl>
    <w:lvl w:ilvl="3" w:tplc="34A4C77A">
      <w:numFmt w:val="bullet"/>
      <w:lvlText w:val="•"/>
      <w:lvlJc w:val="left"/>
      <w:pPr>
        <w:ind w:left="3602" w:hanging="188"/>
      </w:pPr>
      <w:rPr>
        <w:rFonts w:hint="default"/>
        <w:lang w:val="pl-PL" w:eastAsia="en-US" w:bidi="ar-SA"/>
      </w:rPr>
    </w:lvl>
    <w:lvl w:ilvl="4" w:tplc="214CD21E">
      <w:numFmt w:val="bullet"/>
      <w:lvlText w:val="•"/>
      <w:lvlJc w:val="left"/>
      <w:pPr>
        <w:ind w:left="4576" w:hanging="188"/>
      </w:pPr>
      <w:rPr>
        <w:rFonts w:hint="default"/>
        <w:lang w:val="pl-PL" w:eastAsia="en-US" w:bidi="ar-SA"/>
      </w:rPr>
    </w:lvl>
    <w:lvl w:ilvl="5" w:tplc="87A2E3AE">
      <w:numFmt w:val="bullet"/>
      <w:lvlText w:val="•"/>
      <w:lvlJc w:val="left"/>
      <w:pPr>
        <w:ind w:left="5550" w:hanging="188"/>
      </w:pPr>
      <w:rPr>
        <w:rFonts w:hint="default"/>
        <w:lang w:val="pl-PL" w:eastAsia="en-US" w:bidi="ar-SA"/>
      </w:rPr>
    </w:lvl>
    <w:lvl w:ilvl="6" w:tplc="4F909898">
      <w:numFmt w:val="bullet"/>
      <w:lvlText w:val="•"/>
      <w:lvlJc w:val="left"/>
      <w:pPr>
        <w:ind w:left="6524" w:hanging="188"/>
      </w:pPr>
      <w:rPr>
        <w:rFonts w:hint="default"/>
        <w:lang w:val="pl-PL" w:eastAsia="en-US" w:bidi="ar-SA"/>
      </w:rPr>
    </w:lvl>
    <w:lvl w:ilvl="7" w:tplc="8DA8069C">
      <w:numFmt w:val="bullet"/>
      <w:lvlText w:val="•"/>
      <w:lvlJc w:val="left"/>
      <w:pPr>
        <w:ind w:left="7498" w:hanging="188"/>
      </w:pPr>
      <w:rPr>
        <w:rFonts w:hint="default"/>
        <w:lang w:val="pl-PL" w:eastAsia="en-US" w:bidi="ar-SA"/>
      </w:rPr>
    </w:lvl>
    <w:lvl w:ilvl="8" w:tplc="EC2AA7B8">
      <w:numFmt w:val="bullet"/>
      <w:lvlText w:val="•"/>
      <w:lvlJc w:val="left"/>
      <w:pPr>
        <w:ind w:left="8472" w:hanging="18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7"/>
    <w:rsid w:val="00047532"/>
    <w:rsid w:val="00051439"/>
    <w:rsid w:val="00200E9F"/>
    <w:rsid w:val="003165CC"/>
    <w:rsid w:val="003A4F58"/>
    <w:rsid w:val="005161BF"/>
    <w:rsid w:val="005F1D67"/>
    <w:rsid w:val="0069768A"/>
    <w:rsid w:val="00784E5D"/>
    <w:rsid w:val="00A52649"/>
    <w:rsid w:val="00E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3EEBC"/>
  <w15:docId w15:val="{38BF64A8-D68C-481B-A1B3-AE4A9AB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Roboto" w:eastAsia="Roboto" w:hAnsi="Roboto" w:cs="Roboto"/>
      <w:lang w:val="pl-PL"/>
    </w:rPr>
  </w:style>
  <w:style w:type="paragraph" w:styleId="Nagwek1">
    <w:name w:val="heading 1"/>
    <w:basedOn w:val="Normalny"/>
    <w:uiPriority w:val="1"/>
    <w:qFormat/>
    <w:pPr>
      <w:ind w:left="119"/>
      <w:outlineLvl w:val="0"/>
    </w:pPr>
    <w:rPr>
      <w:rFonts w:ascii="Palatino Linotype" w:eastAsia="Palatino Linotype" w:hAnsi="Palatino Linotype" w:cs="Palatino Linotype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line="438" w:lineRule="exact"/>
      <w:ind w:left="1028"/>
      <w:jc w:val="center"/>
    </w:pPr>
    <w:rPr>
      <w:rFonts w:ascii="Palatino Linotype" w:eastAsia="Palatino Linotype" w:hAnsi="Palatino Linotype" w:cs="Palatino Linotype"/>
      <w:sz w:val="35"/>
      <w:szCs w:val="35"/>
    </w:rPr>
  </w:style>
  <w:style w:type="paragraph" w:styleId="Akapitzlist">
    <w:name w:val="List Paragraph"/>
    <w:basedOn w:val="Normalny"/>
    <w:uiPriority w:val="1"/>
    <w:qFormat/>
    <w:pPr>
      <w:spacing w:before="28"/>
      <w:ind w:left="676" w:hanging="21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532"/>
    <w:rPr>
      <w:rFonts w:ascii="Roboto" w:eastAsia="Roboto" w:hAnsi="Roboto" w:cs="Robo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7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532"/>
    <w:rPr>
      <w:rFonts w:ascii="Roboto" w:eastAsia="Roboto" w:hAnsi="Roboto" w:cs="Roboto"/>
      <w:lang w:val="pl-PL"/>
    </w:rPr>
  </w:style>
  <w:style w:type="character" w:styleId="Hipercze">
    <w:name w:val="Hyperlink"/>
    <w:basedOn w:val="Domylnaczcionkaakapitu"/>
    <w:uiPriority w:val="99"/>
    <w:unhideWhenUsed/>
    <w:rsid w:val="000475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5D"/>
    <w:rPr>
      <w:rFonts w:ascii="Segoe UI" w:eastAsia="Robo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rpo.gov.pl/content/jak-zglosic-sie-do-rzecznika-praw-obywatelski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ka@pbw.bielsko.pl" TargetMode="External"/><Relationship Id="rId12" Type="http://schemas.openxmlformats.org/officeDocument/2006/relationships/hyperlink" Target="https://dostepnosc.pfron.org.pl/kafelki/skarga/skarga-na-bark-dostep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brpo.gov.pl/content/jak-zglosic-sie-do-rzecznika-praw-obywatelski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p.brpo.gov.pl/content/jak-zglosic-sie-do-rzecznika-praw-obywatelsk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brpo.gov.pl/content/jak-zglosic-sie-do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Lenovo</cp:lastModifiedBy>
  <cp:revision>6</cp:revision>
  <cp:lastPrinted>2024-06-26T06:57:00Z</cp:lastPrinted>
  <dcterms:created xsi:type="dcterms:W3CDTF">2024-06-26T06:47:00Z</dcterms:created>
  <dcterms:modified xsi:type="dcterms:W3CDTF">2024-06-27T11:16:00Z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Mozilla Firefox 127.0.1</vt:lpwstr>
  </property>
  <property fmtid="{D5CDD505-2E9C-101B-9397-08002B2CF9AE}" pid="4" name="LastSaved">
    <vt:filetime>2024-06-26T00:00:00Z</vt:filetime>
  </property>
  <property fmtid="{D5CDD505-2E9C-101B-9397-08002B2CF9AE}" pid="5" name="Producer">
    <vt:lpwstr>cairo 1.18.0 (https://cairographics.org)</vt:lpwstr>
  </property>
</Properties>
</file>